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984878" w:rsidRPr="00984878" w:rsidRDefault="00984878" w:rsidP="00984878">
      <w:pPr>
        <w:ind w:left="4962"/>
        <w:rPr>
          <w:bCs/>
          <w:sz w:val="24"/>
          <w:szCs w:val="24"/>
        </w:rPr>
      </w:pPr>
      <w:r w:rsidRPr="00984878">
        <w:rPr>
          <w:bCs/>
          <w:sz w:val="24"/>
          <w:szCs w:val="24"/>
        </w:rPr>
        <w:t xml:space="preserve">Председатель </w:t>
      </w:r>
    </w:p>
    <w:p w:rsidR="00984878" w:rsidRPr="00984878" w:rsidRDefault="00984878" w:rsidP="00984878">
      <w:pPr>
        <w:ind w:left="4962"/>
        <w:rPr>
          <w:bCs/>
          <w:sz w:val="24"/>
          <w:szCs w:val="24"/>
        </w:rPr>
      </w:pPr>
      <w:r w:rsidRPr="00984878">
        <w:rPr>
          <w:bCs/>
          <w:sz w:val="24"/>
          <w:szCs w:val="24"/>
        </w:rPr>
        <w:t xml:space="preserve">Конкурсной комиссии </w:t>
      </w:r>
    </w:p>
    <w:p w:rsidR="00984878" w:rsidRPr="00984878" w:rsidRDefault="00984878" w:rsidP="00984878">
      <w:pPr>
        <w:ind w:left="4962"/>
        <w:rPr>
          <w:bCs/>
          <w:sz w:val="24"/>
          <w:szCs w:val="24"/>
        </w:rPr>
      </w:pPr>
      <w:r w:rsidRPr="00984878">
        <w:rPr>
          <w:bCs/>
          <w:sz w:val="24"/>
          <w:szCs w:val="24"/>
        </w:rPr>
        <w:t>АО «Дальгипротранс»</w:t>
      </w:r>
    </w:p>
    <w:p w:rsidR="00253483" w:rsidRPr="00CC7032" w:rsidRDefault="00253483" w:rsidP="00253483">
      <w:pPr>
        <w:ind w:left="4962"/>
        <w:rPr>
          <w:bCs/>
          <w:sz w:val="24"/>
          <w:szCs w:val="24"/>
        </w:rPr>
      </w:pPr>
    </w:p>
    <w:p w:rsidR="001A24F7" w:rsidRPr="00A41214" w:rsidRDefault="00253483" w:rsidP="001A24F7">
      <w:pPr>
        <w:ind w:left="4962"/>
        <w:rPr>
          <w:bCs/>
          <w:color w:val="FFFFFF" w:themeColor="background1"/>
          <w:sz w:val="24"/>
          <w:szCs w:val="24"/>
        </w:rPr>
      </w:pPr>
      <w:r w:rsidRPr="00CC7032">
        <w:rPr>
          <w:bCs/>
          <w:sz w:val="24"/>
          <w:szCs w:val="24"/>
        </w:rPr>
        <w:t>_________________</w:t>
      </w:r>
      <w:r w:rsidR="001A24F7" w:rsidRPr="00CC7032">
        <w:rPr>
          <w:bCs/>
          <w:sz w:val="24"/>
          <w:szCs w:val="24"/>
        </w:rPr>
        <w:t xml:space="preserve"> </w:t>
      </w:r>
      <w:bookmarkStart w:id="0" w:name="_GoBack"/>
      <w:r w:rsidR="00984878" w:rsidRPr="00A41214">
        <w:rPr>
          <w:bCs/>
          <w:color w:val="FFFFFF" w:themeColor="background1"/>
          <w:sz w:val="24"/>
          <w:szCs w:val="24"/>
        </w:rPr>
        <w:t>И.В.</w:t>
      </w:r>
      <w:r w:rsidR="002D0D1D" w:rsidRPr="00A41214">
        <w:rPr>
          <w:bCs/>
          <w:color w:val="FFFFFF" w:themeColor="background1"/>
          <w:sz w:val="24"/>
          <w:szCs w:val="24"/>
        </w:rPr>
        <w:t xml:space="preserve"> </w:t>
      </w:r>
      <w:r w:rsidR="00984878" w:rsidRPr="00A41214">
        <w:rPr>
          <w:bCs/>
          <w:color w:val="FFFFFF" w:themeColor="background1"/>
          <w:sz w:val="24"/>
          <w:szCs w:val="24"/>
        </w:rPr>
        <w:t>Бадяев</w:t>
      </w:r>
    </w:p>
    <w:bookmarkEnd w:id="0"/>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D17593">
        <w:rPr>
          <w:bCs/>
          <w:sz w:val="24"/>
          <w:szCs w:val="24"/>
        </w:rPr>
        <w:t>5</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FB366C">
        <w:rPr>
          <w:b/>
          <w:bCs/>
          <w:color w:val="auto"/>
        </w:rPr>
        <w:t xml:space="preserve">аукционной </w:t>
      </w:r>
      <w:r w:rsidRPr="00CC7032">
        <w:rPr>
          <w:b/>
          <w:bCs/>
          <w:color w:val="auto"/>
        </w:rPr>
        <w:t xml:space="preserve">документации </w:t>
      </w:r>
      <w:r w:rsidR="00FB366C">
        <w:rPr>
          <w:b/>
          <w:bCs/>
          <w:color w:val="auto"/>
        </w:rPr>
        <w:t xml:space="preserve">открытого аукциона </w:t>
      </w:r>
      <w:r w:rsidR="00A11596" w:rsidRPr="00CC7032">
        <w:rPr>
          <w:b/>
          <w:bCs/>
          <w:color w:val="auto"/>
        </w:rPr>
        <w:t xml:space="preserve">в электронной форме </w:t>
      </w:r>
      <w:r w:rsidR="00984878" w:rsidRPr="00984878">
        <w:rPr>
          <w:b/>
          <w:bCs/>
          <w:color w:val="auto"/>
        </w:rPr>
        <w:t>№</w:t>
      </w:r>
      <w:r w:rsidR="007161F5">
        <w:rPr>
          <w:b/>
          <w:bCs/>
          <w:color w:val="auto"/>
        </w:rPr>
        <w:t xml:space="preserve"> </w:t>
      </w:r>
      <w:r w:rsidR="00281186">
        <w:rPr>
          <w:b/>
          <w:bCs/>
          <w:color w:val="auto"/>
        </w:rPr>
        <w:t>11</w:t>
      </w:r>
      <w:r w:rsidR="00984878" w:rsidRPr="00984878">
        <w:rPr>
          <w:b/>
          <w:bCs/>
          <w:color w:val="auto"/>
        </w:rPr>
        <w:t>/</w:t>
      </w:r>
      <w:r w:rsidR="00FB366C">
        <w:rPr>
          <w:b/>
          <w:bCs/>
          <w:color w:val="auto"/>
        </w:rPr>
        <w:t>ОАЭ</w:t>
      </w:r>
      <w:r w:rsidR="00984878" w:rsidRPr="00984878">
        <w:rPr>
          <w:b/>
          <w:bCs/>
          <w:color w:val="auto"/>
        </w:rPr>
        <w:t>-ДГТ/2</w:t>
      </w:r>
      <w:r w:rsidR="00D17593">
        <w:rPr>
          <w:b/>
          <w:bCs/>
          <w:color w:val="auto"/>
        </w:rPr>
        <w:t>5</w:t>
      </w:r>
    </w:p>
    <w:p w:rsidR="00BA57B9" w:rsidRPr="00CC7032" w:rsidRDefault="00BA57B9" w:rsidP="001662B7">
      <w:pPr>
        <w:pStyle w:val="Default"/>
        <w:jc w:val="center"/>
        <w:rPr>
          <w:color w:val="auto"/>
        </w:rPr>
      </w:pPr>
    </w:p>
    <w:p w:rsidR="00B7423B" w:rsidRPr="00D17593" w:rsidRDefault="00B7423B" w:rsidP="00B7423B">
      <w:pPr>
        <w:pStyle w:val="Default"/>
        <w:jc w:val="both"/>
        <w:rPr>
          <w:bCs/>
          <w:color w:val="auto"/>
        </w:rPr>
      </w:pPr>
      <w:r w:rsidRPr="00CC7032">
        <w:rPr>
          <w:b/>
          <w:bCs/>
          <w:color w:val="auto"/>
        </w:rPr>
        <w:t>Вопрос:</w:t>
      </w:r>
      <w:r w:rsidR="00D17593" w:rsidRPr="00D17593">
        <w:t xml:space="preserve"> </w:t>
      </w:r>
      <w:r w:rsidR="00D17593" w:rsidRPr="00D17593">
        <w:rPr>
          <w:bCs/>
          <w:color w:val="auto"/>
        </w:rPr>
        <w:t xml:space="preserve">Уважаемый заказчик! </w:t>
      </w:r>
      <w:r w:rsidR="00810509" w:rsidRPr="00810509">
        <w:rPr>
          <w:bCs/>
          <w:color w:val="auto"/>
        </w:rPr>
        <w:t>Просим разъяснить, есть ли у Вас оборудование компании Green Valley? LiGeoreference отдельно нельзя приобрести без оборудования. Можно только Lidar360. Заранее благодарим за ответ.</w:t>
      </w:r>
    </w:p>
    <w:p w:rsidR="002D0D1D" w:rsidRDefault="002D0D1D" w:rsidP="00E2774B">
      <w:pPr>
        <w:pStyle w:val="Default"/>
        <w:jc w:val="both"/>
        <w:rPr>
          <w:b/>
          <w:bCs/>
          <w:color w:val="auto"/>
        </w:rPr>
      </w:pPr>
    </w:p>
    <w:p w:rsidR="000441A1" w:rsidRDefault="00B7423B" w:rsidP="00ED3BB6">
      <w:pPr>
        <w:pStyle w:val="Default"/>
        <w:jc w:val="both"/>
        <w:rPr>
          <w:bCs/>
          <w:color w:val="auto"/>
        </w:rPr>
      </w:pPr>
      <w:r w:rsidRPr="00CC7032">
        <w:rPr>
          <w:b/>
          <w:bCs/>
          <w:color w:val="auto"/>
        </w:rPr>
        <w:t>Ответ:</w:t>
      </w:r>
      <w:r w:rsidR="00D17593">
        <w:rPr>
          <w:b/>
          <w:bCs/>
          <w:color w:val="auto"/>
        </w:rPr>
        <w:t xml:space="preserve"> </w:t>
      </w:r>
      <w:r w:rsidR="00ED3BB6" w:rsidRPr="00ED3BB6">
        <w:rPr>
          <w:bCs/>
          <w:color w:val="auto"/>
        </w:rPr>
        <w:t>На ваш запрос</w:t>
      </w:r>
      <w:r w:rsidR="00ED3BB6">
        <w:rPr>
          <w:b/>
          <w:bCs/>
          <w:color w:val="auto"/>
        </w:rPr>
        <w:t xml:space="preserve"> с</w:t>
      </w:r>
      <w:r w:rsidR="00D17593" w:rsidRPr="00D17593">
        <w:rPr>
          <w:bCs/>
          <w:color w:val="auto"/>
        </w:rPr>
        <w:t>ообщаем</w:t>
      </w:r>
      <w:r w:rsidR="00ED3BB6">
        <w:rPr>
          <w:bCs/>
          <w:color w:val="auto"/>
        </w:rPr>
        <w:t xml:space="preserve"> следующее. В соответствии с п. 1.</w:t>
      </w:r>
      <w:r w:rsidR="00810509">
        <w:rPr>
          <w:bCs/>
          <w:color w:val="auto"/>
        </w:rPr>
        <w:t>3. аукционной документацией № 11</w:t>
      </w:r>
      <w:r w:rsidR="00ED3BB6">
        <w:rPr>
          <w:bCs/>
          <w:color w:val="auto"/>
        </w:rPr>
        <w:t>/ОАЭ-ДГТ/25</w:t>
      </w:r>
      <w:r w:rsidR="00810509">
        <w:rPr>
          <w:bCs/>
          <w:color w:val="auto"/>
        </w:rPr>
        <w:t xml:space="preserve"> предметом открытого аукциона является право заключения</w:t>
      </w:r>
      <w:r w:rsidR="00810509" w:rsidRPr="00810509">
        <w:t xml:space="preserve"> </w:t>
      </w:r>
      <w:r w:rsidR="00810509" w:rsidRPr="00810509">
        <w:rPr>
          <w:bCs/>
          <w:color w:val="auto"/>
        </w:rPr>
        <w:t>договора поставки программного обеспечения LiDAR360, LiGeoreference</w:t>
      </w:r>
      <w:r w:rsidR="00ED3BB6" w:rsidRPr="00ED3BB6">
        <w:rPr>
          <w:bCs/>
          <w:color w:val="auto"/>
        </w:rPr>
        <w:t>.</w:t>
      </w:r>
      <w:r w:rsidR="00ED3BB6">
        <w:rPr>
          <w:bCs/>
          <w:color w:val="auto"/>
        </w:rPr>
        <w:t xml:space="preserve"> </w:t>
      </w:r>
      <w:r w:rsidR="00810509">
        <w:rPr>
          <w:bCs/>
          <w:color w:val="auto"/>
        </w:rPr>
        <w:t>Заключение договора поставки оборудования по итогам проведения о</w:t>
      </w:r>
      <w:r w:rsidR="00810509" w:rsidRPr="00810509">
        <w:rPr>
          <w:bCs/>
          <w:color w:val="auto"/>
        </w:rPr>
        <w:t>ткрыт</w:t>
      </w:r>
      <w:r w:rsidR="00810509">
        <w:rPr>
          <w:bCs/>
          <w:color w:val="auto"/>
        </w:rPr>
        <w:t>ого</w:t>
      </w:r>
      <w:r w:rsidR="00810509" w:rsidRPr="00810509">
        <w:rPr>
          <w:bCs/>
          <w:color w:val="auto"/>
        </w:rPr>
        <w:t xml:space="preserve"> аукцион</w:t>
      </w:r>
      <w:r w:rsidR="00810509">
        <w:rPr>
          <w:bCs/>
          <w:color w:val="auto"/>
        </w:rPr>
        <w:t>а</w:t>
      </w:r>
      <w:r w:rsidR="00810509" w:rsidRPr="00810509">
        <w:rPr>
          <w:bCs/>
          <w:color w:val="auto"/>
        </w:rPr>
        <w:t xml:space="preserve"> в электронной форме № 11/ОАЭ-ДГТ/25</w:t>
      </w:r>
      <w:r w:rsidR="00810509">
        <w:rPr>
          <w:bCs/>
          <w:color w:val="auto"/>
        </w:rPr>
        <w:t xml:space="preserve"> не планируется.</w:t>
      </w:r>
    </w:p>
    <w:p w:rsidR="00810509" w:rsidRPr="000B1774" w:rsidRDefault="00810509" w:rsidP="00ED3BB6">
      <w:pPr>
        <w:pStyle w:val="Default"/>
        <w:jc w:val="both"/>
        <w:rPr>
          <w:bCs/>
          <w:color w:val="FFFFFF" w:themeColor="background1"/>
        </w:rPr>
      </w:pPr>
    </w:p>
    <w:p w:rsidR="00810509" w:rsidRPr="000B1774" w:rsidRDefault="00810509" w:rsidP="00810509">
      <w:pPr>
        <w:jc w:val="both"/>
        <w:rPr>
          <w:color w:val="FFFFFF" w:themeColor="background1"/>
          <w:sz w:val="28"/>
          <w:szCs w:val="28"/>
        </w:rPr>
      </w:pPr>
      <w:r w:rsidRPr="000B1774">
        <w:rPr>
          <w:color w:val="FFFFFF" w:themeColor="background1"/>
          <w:sz w:val="28"/>
          <w:szCs w:val="28"/>
        </w:rPr>
        <w:t>Согласовано:</w:t>
      </w:r>
    </w:p>
    <w:p w:rsidR="00810509" w:rsidRPr="000B1774" w:rsidRDefault="00810509" w:rsidP="00810509">
      <w:pPr>
        <w:tabs>
          <w:tab w:val="left" w:pos="6860"/>
          <w:tab w:val="left" w:pos="7743"/>
        </w:tabs>
        <w:jc w:val="both"/>
        <w:rPr>
          <w:color w:val="FFFFFF" w:themeColor="background1"/>
          <w:sz w:val="28"/>
          <w:szCs w:val="28"/>
        </w:rPr>
      </w:pPr>
      <w:r w:rsidRPr="000B1774">
        <w:rPr>
          <w:color w:val="FFFFFF" w:themeColor="background1"/>
          <w:sz w:val="28"/>
          <w:szCs w:val="28"/>
        </w:rPr>
        <w:t>Председатель</w:t>
      </w:r>
    </w:p>
    <w:p w:rsidR="00810509" w:rsidRPr="000B1774" w:rsidRDefault="00810509" w:rsidP="00810509">
      <w:pPr>
        <w:tabs>
          <w:tab w:val="left" w:pos="6860"/>
          <w:tab w:val="left" w:pos="7743"/>
        </w:tabs>
        <w:jc w:val="both"/>
        <w:rPr>
          <w:color w:val="FFFFFF" w:themeColor="background1"/>
          <w:sz w:val="28"/>
          <w:szCs w:val="28"/>
        </w:rPr>
      </w:pPr>
      <w:r w:rsidRPr="000B1774">
        <w:rPr>
          <w:color w:val="FFFFFF" w:themeColor="background1"/>
          <w:sz w:val="28"/>
          <w:szCs w:val="28"/>
        </w:rPr>
        <w:t>Экспертной группы                                                                                   О.Н. Рубцова</w:t>
      </w:r>
    </w:p>
    <w:p w:rsidR="00810509" w:rsidRPr="000B1774" w:rsidRDefault="00810509" w:rsidP="00ED3BB6">
      <w:pPr>
        <w:pStyle w:val="Default"/>
        <w:jc w:val="both"/>
        <w:rPr>
          <w:color w:val="FFFFFF" w:themeColor="background1"/>
        </w:rPr>
      </w:pPr>
    </w:p>
    <w:sectPr w:rsidR="00810509" w:rsidRPr="000B1774"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14880"/>
    <w:rsid w:val="00030F08"/>
    <w:rsid w:val="000367BC"/>
    <w:rsid w:val="000441A1"/>
    <w:rsid w:val="00044CA9"/>
    <w:rsid w:val="0005509C"/>
    <w:rsid w:val="00076B82"/>
    <w:rsid w:val="0008672A"/>
    <w:rsid w:val="000B1774"/>
    <w:rsid w:val="000C42B7"/>
    <w:rsid w:val="000C7089"/>
    <w:rsid w:val="001020B8"/>
    <w:rsid w:val="00112900"/>
    <w:rsid w:val="001153C4"/>
    <w:rsid w:val="001239A5"/>
    <w:rsid w:val="00137178"/>
    <w:rsid w:val="00164243"/>
    <w:rsid w:val="001662B7"/>
    <w:rsid w:val="001676CC"/>
    <w:rsid w:val="0017750E"/>
    <w:rsid w:val="0019511C"/>
    <w:rsid w:val="001A24F7"/>
    <w:rsid w:val="001A2D4F"/>
    <w:rsid w:val="001C2111"/>
    <w:rsid w:val="001C277A"/>
    <w:rsid w:val="001D1CE1"/>
    <w:rsid w:val="001F72F1"/>
    <w:rsid w:val="001F738C"/>
    <w:rsid w:val="00216AAD"/>
    <w:rsid w:val="00223EF2"/>
    <w:rsid w:val="002241FC"/>
    <w:rsid w:val="00236F44"/>
    <w:rsid w:val="00253483"/>
    <w:rsid w:val="00260225"/>
    <w:rsid w:val="00281186"/>
    <w:rsid w:val="00284559"/>
    <w:rsid w:val="00287010"/>
    <w:rsid w:val="0029629E"/>
    <w:rsid w:val="00296818"/>
    <w:rsid w:val="002B516D"/>
    <w:rsid w:val="002D0D1D"/>
    <w:rsid w:val="002D7B41"/>
    <w:rsid w:val="002E0BE2"/>
    <w:rsid w:val="002F285D"/>
    <w:rsid w:val="003065D0"/>
    <w:rsid w:val="003147E9"/>
    <w:rsid w:val="00314A27"/>
    <w:rsid w:val="00316FEB"/>
    <w:rsid w:val="00327DFF"/>
    <w:rsid w:val="003308FF"/>
    <w:rsid w:val="003347AA"/>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21B0D"/>
    <w:rsid w:val="00551B60"/>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046BE"/>
    <w:rsid w:val="007138FD"/>
    <w:rsid w:val="007161F5"/>
    <w:rsid w:val="007245DF"/>
    <w:rsid w:val="007735E3"/>
    <w:rsid w:val="007C4F2B"/>
    <w:rsid w:val="007C7392"/>
    <w:rsid w:val="007D23C7"/>
    <w:rsid w:val="007D760F"/>
    <w:rsid w:val="007F430A"/>
    <w:rsid w:val="00800227"/>
    <w:rsid w:val="0080657A"/>
    <w:rsid w:val="00810509"/>
    <w:rsid w:val="008166CD"/>
    <w:rsid w:val="00817960"/>
    <w:rsid w:val="00825E68"/>
    <w:rsid w:val="00843EA7"/>
    <w:rsid w:val="00845147"/>
    <w:rsid w:val="008464BB"/>
    <w:rsid w:val="008477AC"/>
    <w:rsid w:val="00877563"/>
    <w:rsid w:val="008B3300"/>
    <w:rsid w:val="008F1569"/>
    <w:rsid w:val="009273FB"/>
    <w:rsid w:val="009719FB"/>
    <w:rsid w:val="009720EF"/>
    <w:rsid w:val="009765DA"/>
    <w:rsid w:val="00984878"/>
    <w:rsid w:val="009D4D78"/>
    <w:rsid w:val="009F15E4"/>
    <w:rsid w:val="00A1012C"/>
    <w:rsid w:val="00A11596"/>
    <w:rsid w:val="00A22BEF"/>
    <w:rsid w:val="00A23B72"/>
    <w:rsid w:val="00A331E3"/>
    <w:rsid w:val="00A41214"/>
    <w:rsid w:val="00A45B7E"/>
    <w:rsid w:val="00A57AFB"/>
    <w:rsid w:val="00A601F3"/>
    <w:rsid w:val="00A7558C"/>
    <w:rsid w:val="00A7668C"/>
    <w:rsid w:val="00A85A40"/>
    <w:rsid w:val="00A8648E"/>
    <w:rsid w:val="00A86F6E"/>
    <w:rsid w:val="00A949BD"/>
    <w:rsid w:val="00A96EAF"/>
    <w:rsid w:val="00AB6B6B"/>
    <w:rsid w:val="00AF27A4"/>
    <w:rsid w:val="00B10D42"/>
    <w:rsid w:val="00B151C9"/>
    <w:rsid w:val="00B15F73"/>
    <w:rsid w:val="00B16DCD"/>
    <w:rsid w:val="00B23EAB"/>
    <w:rsid w:val="00B620E2"/>
    <w:rsid w:val="00B7423B"/>
    <w:rsid w:val="00BA57B9"/>
    <w:rsid w:val="00BB2D8D"/>
    <w:rsid w:val="00BD6325"/>
    <w:rsid w:val="00BF3DC3"/>
    <w:rsid w:val="00C07C33"/>
    <w:rsid w:val="00C10CB4"/>
    <w:rsid w:val="00C1373D"/>
    <w:rsid w:val="00C1547D"/>
    <w:rsid w:val="00C6169A"/>
    <w:rsid w:val="00C734F9"/>
    <w:rsid w:val="00C94FEC"/>
    <w:rsid w:val="00C964AF"/>
    <w:rsid w:val="00CB6DBB"/>
    <w:rsid w:val="00CC7032"/>
    <w:rsid w:val="00CE5910"/>
    <w:rsid w:val="00D0062C"/>
    <w:rsid w:val="00D053E2"/>
    <w:rsid w:val="00D17593"/>
    <w:rsid w:val="00D25298"/>
    <w:rsid w:val="00D42ED9"/>
    <w:rsid w:val="00D56A94"/>
    <w:rsid w:val="00D73FA2"/>
    <w:rsid w:val="00DA2FC6"/>
    <w:rsid w:val="00DC7AA2"/>
    <w:rsid w:val="00DE363C"/>
    <w:rsid w:val="00DE769A"/>
    <w:rsid w:val="00DF2B4D"/>
    <w:rsid w:val="00E2774B"/>
    <w:rsid w:val="00E3199C"/>
    <w:rsid w:val="00E37FB4"/>
    <w:rsid w:val="00E428DA"/>
    <w:rsid w:val="00E43E63"/>
    <w:rsid w:val="00E83500"/>
    <w:rsid w:val="00EA0462"/>
    <w:rsid w:val="00EA4704"/>
    <w:rsid w:val="00EB6B55"/>
    <w:rsid w:val="00EC7DE5"/>
    <w:rsid w:val="00ED3BB6"/>
    <w:rsid w:val="00ED7C18"/>
    <w:rsid w:val="00F01176"/>
    <w:rsid w:val="00F03580"/>
    <w:rsid w:val="00F1360D"/>
    <w:rsid w:val="00F21805"/>
    <w:rsid w:val="00F63B54"/>
    <w:rsid w:val="00F66E7F"/>
    <w:rsid w:val="00F832B5"/>
    <w:rsid w:val="00FA2062"/>
    <w:rsid w:val="00FB366C"/>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B0AB-FC41-4532-A3EC-BF12183C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4</cp:revision>
  <cp:lastPrinted>2025-04-23T23:17:00Z</cp:lastPrinted>
  <dcterms:created xsi:type="dcterms:W3CDTF">2025-04-24T00:24:00Z</dcterms:created>
  <dcterms:modified xsi:type="dcterms:W3CDTF">2025-04-24T00:25:00Z</dcterms:modified>
</cp:coreProperties>
</file>